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01579D" w14:textId="4D80ABFB" w:rsidR="00BC31F3" w:rsidRPr="00BC31F3" w:rsidRDefault="00BC31F3" w:rsidP="00BC31F3">
      <w:pPr>
        <w:tabs>
          <w:tab w:val="left" w:pos="2930"/>
        </w:tabs>
        <w:spacing w:after="0" w:line="360" w:lineRule="auto"/>
        <w:jc w:val="center"/>
        <w:rPr>
          <w:rFonts w:ascii="Times New Roman" w:hAnsi="Times New Roman" w:cs="Times New Roman"/>
          <w:b/>
          <w:bCs/>
          <w:sz w:val="40"/>
          <w:szCs w:val="40"/>
          <w:lang w:val="es-ES_tradnl"/>
        </w:rPr>
      </w:pPr>
      <w:r w:rsidRPr="00BC31F3">
        <w:rPr>
          <w:rFonts w:ascii="Times New Roman" w:hAnsi="Times New Roman" w:cs="Times New Roman"/>
          <w:b/>
          <w:bCs/>
          <w:sz w:val="40"/>
          <w:szCs w:val="40"/>
          <w:lang w:val="es-ES_tradnl"/>
        </w:rPr>
        <w:t xml:space="preserve">CLÁUSULA DE SOLUCIÓN DE CONTROVERSIAS PARA </w:t>
      </w:r>
      <w:r w:rsidR="001D491A">
        <w:rPr>
          <w:rFonts w:ascii="Times New Roman" w:hAnsi="Times New Roman" w:cs="Times New Roman"/>
          <w:b/>
          <w:bCs/>
          <w:sz w:val="40"/>
          <w:szCs w:val="40"/>
          <w:lang w:val="es-ES_tradnl"/>
        </w:rPr>
        <w:t>JPRD</w:t>
      </w:r>
    </w:p>
    <w:p w14:paraId="4E716B6F" w14:textId="77777777" w:rsidR="00B83992" w:rsidRDefault="00B83992" w:rsidP="00B83992">
      <w:pPr>
        <w:tabs>
          <w:tab w:val="left" w:pos="2930"/>
        </w:tabs>
        <w:spacing w:after="0" w:line="360" w:lineRule="auto"/>
        <w:jc w:val="both"/>
        <w:rPr>
          <w:rFonts w:ascii="Times New Roman" w:hAnsi="Times New Roman" w:cs="Times New Roman"/>
          <w:lang w:val="es-ES_tradnl"/>
        </w:rPr>
      </w:pPr>
    </w:p>
    <w:p w14:paraId="1E040330" w14:textId="3EED279F" w:rsidR="001D491A" w:rsidRPr="001D491A" w:rsidRDefault="001D491A" w:rsidP="001D491A">
      <w:pPr>
        <w:pStyle w:val="NormalWeb"/>
        <w:spacing w:before="0" w:beforeAutospacing="0" w:after="0" w:afterAutospacing="0" w:line="360" w:lineRule="auto"/>
        <w:jc w:val="both"/>
        <w:rPr>
          <w:sz w:val="22"/>
          <w:szCs w:val="22"/>
        </w:rPr>
      </w:pPr>
      <w:r w:rsidRPr="001D491A">
        <w:rPr>
          <w:sz w:val="22"/>
          <w:szCs w:val="22"/>
        </w:rPr>
        <w:t xml:space="preserve">Las partes acuerdan que toda controversia, conflicto o diferencia que pudiera surgir con ocasión de la ejecución, interpretación o cumplimiento del presente contrato de obra será sometida a una </w:t>
      </w:r>
      <w:r w:rsidRPr="001D491A">
        <w:rPr>
          <w:rStyle w:val="Textoennegrita"/>
          <w:sz w:val="22"/>
          <w:szCs w:val="22"/>
        </w:rPr>
        <w:t xml:space="preserve">Junta </w:t>
      </w:r>
      <w:r w:rsidRPr="001D491A">
        <w:rPr>
          <w:rStyle w:val="Textoennegrita"/>
          <w:sz w:val="22"/>
          <w:szCs w:val="22"/>
        </w:rPr>
        <w:t>de Prevención y</w:t>
      </w:r>
      <w:r w:rsidRPr="001D491A">
        <w:rPr>
          <w:rStyle w:val="Textoennegrita"/>
          <w:sz w:val="22"/>
          <w:szCs w:val="22"/>
        </w:rPr>
        <w:t xml:space="preserve"> de Resolución de Disputas (JPRD)</w:t>
      </w:r>
      <w:r w:rsidRPr="001D491A">
        <w:rPr>
          <w:sz w:val="22"/>
          <w:szCs w:val="22"/>
        </w:rPr>
        <w:t xml:space="preserve">, la cual será administrada por el </w:t>
      </w:r>
      <w:r w:rsidRPr="001D491A">
        <w:rPr>
          <w:rStyle w:val="Textoennegrita"/>
          <w:sz w:val="22"/>
          <w:szCs w:val="22"/>
        </w:rPr>
        <w:t>Centro Prisma de Arbitraje y Resolución de Disputas (CPARD)</w:t>
      </w:r>
      <w:r w:rsidRPr="001D491A">
        <w:rPr>
          <w:sz w:val="22"/>
          <w:szCs w:val="22"/>
        </w:rPr>
        <w:t>, conforme a su Estatuto, Reglamentos y demás disposiciones normativas que resulten aplicables para el adecuado funcionamiento del mecanismo.</w:t>
      </w:r>
    </w:p>
    <w:p w14:paraId="37439876" w14:textId="77777777" w:rsidR="001D491A" w:rsidRPr="001D491A" w:rsidRDefault="001D491A" w:rsidP="001D491A">
      <w:pPr>
        <w:pStyle w:val="NormalWeb"/>
        <w:spacing w:before="0" w:beforeAutospacing="0" w:after="0" w:afterAutospacing="0" w:line="360" w:lineRule="auto"/>
        <w:jc w:val="both"/>
        <w:rPr>
          <w:sz w:val="22"/>
          <w:szCs w:val="22"/>
        </w:rPr>
      </w:pPr>
    </w:p>
    <w:p w14:paraId="2BA19A88" w14:textId="23559F8F" w:rsidR="001D491A" w:rsidRPr="001D491A" w:rsidRDefault="001D491A" w:rsidP="001D491A">
      <w:pPr>
        <w:pStyle w:val="NormalWeb"/>
        <w:spacing w:before="0" w:beforeAutospacing="0" w:after="0" w:afterAutospacing="0" w:line="360" w:lineRule="auto"/>
        <w:jc w:val="both"/>
        <w:rPr>
          <w:sz w:val="22"/>
          <w:szCs w:val="22"/>
        </w:rPr>
      </w:pPr>
      <w:r w:rsidRPr="001D491A">
        <w:rPr>
          <w:sz w:val="22"/>
          <w:szCs w:val="22"/>
        </w:rPr>
        <w:t xml:space="preserve">La conformación, designación de miembros, funcionamiento y toma de decisiones de la JPRD se regirá por las normas especiales correspondientes, incluyendo —cuando sea aplicable— la </w:t>
      </w:r>
      <w:r w:rsidRPr="001D491A">
        <w:rPr>
          <w:sz w:val="22"/>
          <w:szCs w:val="22"/>
        </w:rPr>
        <w:t>ley y el reglamento que regula la contratación pública,</w:t>
      </w:r>
      <w:r w:rsidRPr="001D491A">
        <w:rPr>
          <w:sz w:val="22"/>
          <w:szCs w:val="22"/>
        </w:rPr>
        <w:t xml:space="preserve"> así como las directivas o instrumentos complementarios pertinentes.</w:t>
      </w:r>
      <w:r>
        <w:rPr>
          <w:sz w:val="22"/>
          <w:szCs w:val="22"/>
        </w:rPr>
        <w:t xml:space="preserve"> </w:t>
      </w:r>
      <w:r w:rsidRPr="001D491A">
        <w:rPr>
          <w:sz w:val="22"/>
          <w:szCs w:val="22"/>
        </w:rPr>
        <w:t>La JPRD estará integrada por [un/tres] miembro(s), quien(es) será(n) designado(s) conforme al procedimiento establecido en la normativa especializada y el Reglamento de JPRD de CPARD.</w:t>
      </w:r>
    </w:p>
    <w:p w14:paraId="3A260CD7" w14:textId="77777777" w:rsidR="001D491A" w:rsidRPr="001D491A" w:rsidRDefault="001D491A" w:rsidP="001D491A">
      <w:pPr>
        <w:pStyle w:val="NormalWeb"/>
        <w:spacing w:before="0" w:beforeAutospacing="0" w:after="0" w:afterAutospacing="0" w:line="360" w:lineRule="auto"/>
        <w:jc w:val="both"/>
        <w:rPr>
          <w:sz w:val="22"/>
          <w:szCs w:val="22"/>
        </w:rPr>
      </w:pPr>
    </w:p>
    <w:p w14:paraId="71B22407" w14:textId="77777777" w:rsidR="001D491A" w:rsidRPr="001D491A" w:rsidRDefault="001D491A" w:rsidP="001D491A">
      <w:pPr>
        <w:pStyle w:val="NormalWeb"/>
        <w:spacing w:before="0" w:beforeAutospacing="0" w:after="0" w:afterAutospacing="0" w:line="360" w:lineRule="auto"/>
        <w:jc w:val="both"/>
        <w:rPr>
          <w:sz w:val="22"/>
          <w:szCs w:val="22"/>
        </w:rPr>
      </w:pPr>
      <w:r w:rsidRPr="001D491A">
        <w:rPr>
          <w:sz w:val="22"/>
          <w:szCs w:val="22"/>
        </w:rPr>
        <w:t xml:space="preserve">Las decisiones emitidas por la JPRD serán de </w:t>
      </w:r>
      <w:r w:rsidRPr="001D491A">
        <w:rPr>
          <w:rStyle w:val="Textoennegrita"/>
          <w:sz w:val="22"/>
          <w:szCs w:val="22"/>
        </w:rPr>
        <w:t>cumplimiento inmediato y obligatorio</w:t>
      </w:r>
      <w:r w:rsidRPr="001D491A">
        <w:rPr>
          <w:sz w:val="22"/>
          <w:szCs w:val="22"/>
        </w:rPr>
        <w:t xml:space="preserve"> para las partes. Su inobservancia facultará a la parte afectada a resolver el contrato o adoptar las medidas legales que correspondan, conforme a la normativa especial aplicable o al Reglamento de JPRD del CPARD.</w:t>
      </w:r>
    </w:p>
    <w:p w14:paraId="5D75B2B9" w14:textId="77777777" w:rsidR="001D491A" w:rsidRPr="001D491A" w:rsidRDefault="001D491A" w:rsidP="001D491A">
      <w:pPr>
        <w:pStyle w:val="NormalWeb"/>
        <w:spacing w:before="0" w:beforeAutospacing="0" w:after="0" w:afterAutospacing="0" w:line="360" w:lineRule="auto"/>
        <w:jc w:val="both"/>
        <w:rPr>
          <w:sz w:val="22"/>
          <w:szCs w:val="22"/>
        </w:rPr>
      </w:pPr>
    </w:p>
    <w:p w14:paraId="2216E06E" w14:textId="1A14999B" w:rsidR="00BC31F3" w:rsidRPr="001D491A" w:rsidRDefault="001D491A" w:rsidP="001D491A">
      <w:pPr>
        <w:pStyle w:val="NormalWeb"/>
        <w:spacing w:before="0" w:beforeAutospacing="0" w:after="0" w:afterAutospacing="0" w:line="360" w:lineRule="auto"/>
        <w:jc w:val="both"/>
        <w:rPr>
          <w:sz w:val="22"/>
          <w:szCs w:val="22"/>
        </w:rPr>
      </w:pPr>
      <w:r w:rsidRPr="001D491A">
        <w:rPr>
          <w:sz w:val="22"/>
          <w:szCs w:val="22"/>
        </w:rPr>
        <w:t xml:space="preserve">En caso de disconformidad con alguna decisión de la JPRD, cualquiera de las partes podrá someter la controversia a arbitraje, conforme al </w:t>
      </w:r>
      <w:r w:rsidRPr="001D491A">
        <w:rPr>
          <w:rStyle w:val="Textoennegrita"/>
          <w:sz w:val="22"/>
          <w:szCs w:val="22"/>
        </w:rPr>
        <w:t>Reglamento de Arbitraje de CPARD</w:t>
      </w:r>
      <w:r w:rsidRPr="001D491A">
        <w:rPr>
          <w:sz w:val="22"/>
          <w:szCs w:val="22"/>
        </w:rPr>
        <w:t>. Para ello, deberán iniciar el procedimiento arbitral dentro del plazo de caducidad que establezca la legislación aplicable y en los supuestos previstos por esta.</w:t>
      </w:r>
      <w:r>
        <w:rPr>
          <w:sz w:val="22"/>
          <w:szCs w:val="22"/>
        </w:rPr>
        <w:t xml:space="preserve"> </w:t>
      </w:r>
      <w:r w:rsidRPr="001D491A">
        <w:rPr>
          <w:sz w:val="22"/>
          <w:szCs w:val="22"/>
        </w:rPr>
        <w:t xml:space="preserve">La solicitud de arbitraje deberá presentarse conforme al </w:t>
      </w:r>
      <w:r w:rsidRPr="001D491A">
        <w:rPr>
          <w:rStyle w:val="Textoennegrita"/>
          <w:sz w:val="22"/>
          <w:szCs w:val="22"/>
        </w:rPr>
        <w:t>Reglamento de Arbitraje de CPARD</w:t>
      </w:r>
      <w:r w:rsidR="00BC31F3" w:rsidRPr="001D491A">
        <w:rPr>
          <w:sz w:val="22"/>
          <w:szCs w:val="22"/>
          <w:lang w:val="es-ES_tradnl"/>
        </w:rPr>
        <w:t>.</w:t>
      </w:r>
    </w:p>
    <w:sectPr w:rsidR="00BC31F3" w:rsidRPr="001D491A" w:rsidSect="00AD1777">
      <w:headerReference w:type="default" r:id="rId8"/>
      <w:pgSz w:w="11906" w:h="16838"/>
      <w:pgMar w:top="1950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950C7C" w14:textId="77777777" w:rsidR="00095636" w:rsidRDefault="00095636" w:rsidP="00E26E02">
      <w:pPr>
        <w:spacing w:after="0" w:line="240" w:lineRule="auto"/>
      </w:pPr>
      <w:r>
        <w:separator/>
      </w:r>
    </w:p>
  </w:endnote>
  <w:endnote w:type="continuationSeparator" w:id="0">
    <w:p w14:paraId="096A979B" w14:textId="77777777" w:rsidR="00095636" w:rsidRDefault="00095636" w:rsidP="00E26E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AC51EA" w14:textId="77777777" w:rsidR="00095636" w:rsidRDefault="00095636" w:rsidP="00E26E02">
      <w:pPr>
        <w:spacing w:after="0" w:line="240" w:lineRule="auto"/>
      </w:pPr>
      <w:r>
        <w:separator/>
      </w:r>
    </w:p>
  </w:footnote>
  <w:footnote w:type="continuationSeparator" w:id="0">
    <w:p w14:paraId="53CB84CA" w14:textId="77777777" w:rsidR="00095636" w:rsidRDefault="00095636" w:rsidP="00E26E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2E59F6" w14:textId="33E8E5F3" w:rsidR="00E26E02" w:rsidRDefault="00095636" w:rsidP="00084A8F">
    <w:pPr>
      <w:pStyle w:val="Encabezado"/>
      <w:tabs>
        <w:tab w:val="clear" w:pos="4252"/>
        <w:tab w:val="clear" w:pos="8504"/>
        <w:tab w:val="left" w:pos="6510"/>
      </w:tabs>
    </w:pPr>
    <w:r>
      <w:rPr>
        <w:noProof/>
      </w:rPr>
      <w:pict w14:anchorId="08CA614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360142" o:spid="_x0000_s1025" type="#_x0000_t75" alt="" style="position:absolute;margin-left:-85.25pt;margin-top:-97.45pt;width:595.2pt;height:841.9pt;z-index:-251658752;mso-wrap-edited:f;mso-width-percent:0;mso-height-percent:0;mso-position-horizontal-relative:margin;mso-position-vertical-relative:margin;mso-width-percent:0;mso-height-percent:0" o:allowincell="f">
          <v:imagedata r:id="rId1" o:title="HOJA MEMBRETADA CEPARD copia_Mesa de trabajo 1 copia 8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E6B4B"/>
    <w:multiLevelType w:val="multilevel"/>
    <w:tmpl w:val="C6D675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925F82"/>
    <w:multiLevelType w:val="hybridMultilevel"/>
    <w:tmpl w:val="940C2D9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1B6FC7"/>
    <w:multiLevelType w:val="hybridMultilevel"/>
    <w:tmpl w:val="D412702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C65ACE"/>
    <w:multiLevelType w:val="hybridMultilevel"/>
    <w:tmpl w:val="DA92B2D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0C6F0A"/>
    <w:multiLevelType w:val="hybridMultilevel"/>
    <w:tmpl w:val="3F32D02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2F114A"/>
    <w:multiLevelType w:val="hybridMultilevel"/>
    <w:tmpl w:val="DCBA6D6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646264"/>
    <w:multiLevelType w:val="hybridMultilevel"/>
    <w:tmpl w:val="9E2C780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3244467">
    <w:abstractNumId w:val="0"/>
  </w:num>
  <w:num w:numId="2" w16cid:durableId="1860966587">
    <w:abstractNumId w:val="6"/>
  </w:num>
  <w:num w:numId="3" w16cid:durableId="417944424">
    <w:abstractNumId w:val="1"/>
  </w:num>
  <w:num w:numId="4" w16cid:durableId="2091922058">
    <w:abstractNumId w:val="2"/>
  </w:num>
  <w:num w:numId="5" w16cid:durableId="1079863658">
    <w:abstractNumId w:val="4"/>
  </w:num>
  <w:num w:numId="6" w16cid:durableId="233782964">
    <w:abstractNumId w:val="3"/>
  </w:num>
  <w:num w:numId="7" w16cid:durableId="42240987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E02"/>
    <w:rsid w:val="00084A8F"/>
    <w:rsid w:val="00095636"/>
    <w:rsid w:val="000C447C"/>
    <w:rsid w:val="001D491A"/>
    <w:rsid w:val="001E3D62"/>
    <w:rsid w:val="00212E5A"/>
    <w:rsid w:val="002902D2"/>
    <w:rsid w:val="002F2023"/>
    <w:rsid w:val="00391EE2"/>
    <w:rsid w:val="00455731"/>
    <w:rsid w:val="00472149"/>
    <w:rsid w:val="00480044"/>
    <w:rsid w:val="00613D5D"/>
    <w:rsid w:val="006168A5"/>
    <w:rsid w:val="00696C33"/>
    <w:rsid w:val="006A00B7"/>
    <w:rsid w:val="006A3E18"/>
    <w:rsid w:val="006C2D2F"/>
    <w:rsid w:val="006C63C0"/>
    <w:rsid w:val="006C708D"/>
    <w:rsid w:val="00702ED4"/>
    <w:rsid w:val="0075613E"/>
    <w:rsid w:val="00756D1C"/>
    <w:rsid w:val="00760CE9"/>
    <w:rsid w:val="007855B3"/>
    <w:rsid w:val="00865A00"/>
    <w:rsid w:val="008B0803"/>
    <w:rsid w:val="009644EE"/>
    <w:rsid w:val="009A2883"/>
    <w:rsid w:val="009E395F"/>
    <w:rsid w:val="00A15BB8"/>
    <w:rsid w:val="00A613B2"/>
    <w:rsid w:val="00A7175C"/>
    <w:rsid w:val="00A943F4"/>
    <w:rsid w:val="00AD1777"/>
    <w:rsid w:val="00B27006"/>
    <w:rsid w:val="00B41232"/>
    <w:rsid w:val="00B83992"/>
    <w:rsid w:val="00BA24F6"/>
    <w:rsid w:val="00BA2FFE"/>
    <w:rsid w:val="00BC31F3"/>
    <w:rsid w:val="00BC3583"/>
    <w:rsid w:val="00D0416E"/>
    <w:rsid w:val="00D5513F"/>
    <w:rsid w:val="00DC79AC"/>
    <w:rsid w:val="00DC7D89"/>
    <w:rsid w:val="00DF5FDD"/>
    <w:rsid w:val="00E26E02"/>
    <w:rsid w:val="00E6120B"/>
    <w:rsid w:val="00EA0F69"/>
    <w:rsid w:val="00EB28D8"/>
    <w:rsid w:val="00ED40F0"/>
    <w:rsid w:val="00ED5BBA"/>
    <w:rsid w:val="00F02099"/>
    <w:rsid w:val="00F06405"/>
    <w:rsid w:val="00FF2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78C57BF"/>
  <w15:chartTrackingRefBased/>
  <w15:docId w15:val="{C04880B9-16FF-4A77-AEC1-5320B8E02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26E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26E02"/>
  </w:style>
  <w:style w:type="paragraph" w:styleId="Piedepgina">
    <w:name w:val="footer"/>
    <w:basedOn w:val="Normal"/>
    <w:link w:val="PiedepginaCar"/>
    <w:uiPriority w:val="99"/>
    <w:unhideWhenUsed/>
    <w:rsid w:val="00E26E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26E02"/>
  </w:style>
  <w:style w:type="paragraph" w:styleId="NormalWeb">
    <w:name w:val="Normal (Web)"/>
    <w:basedOn w:val="Normal"/>
    <w:uiPriority w:val="99"/>
    <w:unhideWhenUsed/>
    <w:rsid w:val="00B839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B83992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B83992"/>
    <w:rPr>
      <w:color w:val="0000FF"/>
      <w:u w:val="single"/>
    </w:rPr>
  </w:style>
  <w:style w:type="table" w:styleId="Tablaconcuadrcula">
    <w:name w:val="Table Grid"/>
    <w:basedOn w:val="Tablanormal"/>
    <w:uiPriority w:val="39"/>
    <w:rsid w:val="00B839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B41232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A15BB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A15BB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A15BB8"/>
    <w:rPr>
      <w:vertAlign w:val="superscript"/>
    </w:rPr>
  </w:style>
  <w:style w:type="character" w:styleId="Mencinsinresolver">
    <w:name w:val="Unresolved Mention"/>
    <w:basedOn w:val="Fuentedeprrafopredeter"/>
    <w:uiPriority w:val="99"/>
    <w:semiHidden/>
    <w:unhideWhenUsed/>
    <w:rsid w:val="00DC79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6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9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4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5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0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3AC58F-1F3F-47D8-94DD-E575F4832C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268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3CEAR LATINOAMERICANO</dc:creator>
  <cp:keywords/>
  <dc:description/>
  <cp:lastModifiedBy>Área Académica</cp:lastModifiedBy>
  <cp:revision>9</cp:revision>
  <cp:lastPrinted>2025-07-04T14:26:00Z</cp:lastPrinted>
  <dcterms:created xsi:type="dcterms:W3CDTF">2025-07-04T14:26:00Z</dcterms:created>
  <dcterms:modified xsi:type="dcterms:W3CDTF">2025-07-05T03:48:00Z</dcterms:modified>
</cp:coreProperties>
</file>